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856.0" w:type="dxa"/>
        <w:jc w:val="left"/>
        <w:tblInd w:w="0.0" w:type="dxa"/>
        <w:tblBorders>
          <w:top w:color="000000" w:space="0" w:sz="18" w:val="single"/>
          <w:left w:color="000000" w:space="0" w:sz="18" w:val="single"/>
          <w:bottom w:color="000000" w:space="0" w:sz="18" w:val="single"/>
          <w:right w:color="000000" w:space="0" w:sz="18" w:val="single"/>
          <w:insideH w:color="000000" w:space="0" w:sz="18" w:val="single"/>
          <w:insideV w:color="000000" w:space="0" w:sz="18" w:val="single"/>
        </w:tblBorders>
        <w:tblLayout w:type="fixed"/>
        <w:tblLook w:val="0000"/>
      </w:tblPr>
      <w:tblGrid>
        <w:gridCol w:w="8856"/>
        <w:tblGridChange w:id="0">
          <w:tblGrid>
            <w:gridCol w:w="8856"/>
          </w:tblGrid>
        </w:tblGridChange>
      </w:tblGrid>
      <w:tr>
        <w:tc>
          <w:tcPr>
            <w:shd w:fill="e0e0e0" w:val="clear"/>
            <w:vAlign w:val="top"/>
          </w:tcPr>
          <w:p w:rsidR="00000000" w:rsidDel="00000000" w:rsidP="00000000" w:rsidRDefault="00000000" w:rsidRPr="00000000" w14:paraId="00000002">
            <w:pPr>
              <w:spacing w:after="120" w:before="120" w:lineRule="auto"/>
              <w:jc w:val="both"/>
              <w:rPr>
                <w:b w:val="0"/>
                <w:sz w:val="24"/>
                <w:szCs w:val="24"/>
                <w:vertAlign w:val="baseline"/>
              </w:rPr>
            </w:pPr>
            <w:r w:rsidDel="00000000" w:rsidR="00000000" w:rsidRPr="00000000">
              <w:rPr>
                <w:b w:val="1"/>
                <w:sz w:val="24"/>
                <w:szCs w:val="24"/>
                <w:vertAlign w:val="baseline"/>
                <w:rtl w:val="0"/>
              </w:rPr>
              <w:t xml:space="preserve">Standard 1</w:t>
            </w:r>
            <w:r w:rsidDel="00000000" w:rsidR="00000000" w:rsidRPr="00000000">
              <w:rPr>
                <w:b w:val="1"/>
                <w:sz w:val="24"/>
                <w:szCs w:val="24"/>
                <w:rtl w:val="0"/>
              </w:rPr>
              <w:t xml:space="preserve">4</w:t>
            </w:r>
            <w:r w:rsidDel="00000000" w:rsidR="00000000" w:rsidRPr="00000000">
              <w:rPr>
                <w:b w:val="1"/>
                <w:sz w:val="24"/>
                <w:szCs w:val="24"/>
                <w:vertAlign w:val="baseline"/>
                <w:rtl w:val="0"/>
              </w:rPr>
              <w:t xml:space="preserve">: </w:t>
            </w:r>
            <w:r w:rsidDel="00000000" w:rsidR="00000000" w:rsidRPr="00000000">
              <w:rPr>
                <w:b w:val="1"/>
                <w:sz w:val="24"/>
                <w:szCs w:val="24"/>
                <w:rtl w:val="0"/>
              </w:rPr>
              <w:t xml:space="preserve">Interdisciplinary / Multidisciplinary / Transdisciplinary (IMT) study program</w:t>
            </w:r>
            <w:r w:rsidDel="00000000" w:rsidR="00000000" w:rsidRPr="00000000">
              <w:rPr>
                <w:rtl w:val="0"/>
              </w:rPr>
            </w:r>
          </w:p>
        </w:tc>
      </w:tr>
      <w:tr>
        <w:tc>
          <w:tcPr>
            <w:vAlign w:val="top"/>
          </w:tcPr>
          <w:p w:rsidR="00000000" w:rsidDel="00000000" w:rsidP="00000000" w:rsidRDefault="00000000" w:rsidRPr="00000000" w14:paraId="00000003">
            <w:pPr>
              <w:spacing w:after="120" w:before="120" w:lineRule="auto"/>
              <w:jc w:val="both"/>
              <w:rPr>
                <w:sz w:val="24"/>
                <w:szCs w:val="24"/>
              </w:rPr>
            </w:pPr>
            <w:r w:rsidDel="00000000" w:rsidR="00000000" w:rsidRPr="00000000">
              <w:rPr>
                <w:sz w:val="24"/>
                <w:szCs w:val="24"/>
                <w:rtl w:val="0"/>
              </w:rPr>
              <w:t xml:space="preserve">Master study program </w:t>
            </w:r>
            <w:r w:rsidDel="00000000" w:rsidR="00000000" w:rsidRPr="00000000">
              <w:rPr>
                <w:b w:val="1"/>
                <w:sz w:val="24"/>
                <w:szCs w:val="24"/>
                <w:rtl w:val="0"/>
              </w:rPr>
              <w:t xml:space="preserve">Advanced Data Analytics</w:t>
            </w:r>
            <w:r w:rsidDel="00000000" w:rsidR="00000000" w:rsidRPr="00000000">
              <w:rPr>
                <w:sz w:val="24"/>
                <w:szCs w:val="24"/>
                <w:rtl w:val="0"/>
              </w:rPr>
              <w:t xml:space="preserve"> is a highly interdisciplinary program. As it can be seen in Standards 1-4, and especially in the list and content of the proposed courses (Standard 5), the areas studied in this study program belong to the fields of quantitative research (quantitative science, mathematics, statistics, operational research), engineering (computing, artificial intelligence), as well as social and medical sciences (most of the application-oriented courses in the program). All these areas are closely intertwined in modern data analysis, and therefore in this study program, where most of the credits are earned in quantitative research and computing (over 70% of ECTS points in total).</w:t>
            </w:r>
          </w:p>
          <w:p w:rsidR="00000000" w:rsidDel="00000000" w:rsidP="00000000" w:rsidRDefault="00000000" w:rsidRPr="00000000" w14:paraId="00000004">
            <w:pPr>
              <w:spacing w:after="120" w:before="120" w:lineRule="auto"/>
              <w:jc w:val="both"/>
              <w:rPr>
                <w:sz w:val="24"/>
                <w:szCs w:val="24"/>
              </w:rPr>
            </w:pPr>
            <w:r w:rsidDel="00000000" w:rsidR="00000000" w:rsidRPr="00000000">
              <w:rPr>
                <w:sz w:val="24"/>
                <w:szCs w:val="24"/>
                <w:rtl w:val="0"/>
              </w:rPr>
              <w:t xml:space="preserve">The implementation of IMT study programs is defined in the Statute of the University of Belgrade. The implementation of these study programs is organized and monitored by the </w:t>
            </w:r>
            <w:r w:rsidDel="00000000" w:rsidR="00000000" w:rsidRPr="00000000">
              <w:rPr>
                <w:i w:val="1"/>
                <w:sz w:val="24"/>
                <w:szCs w:val="24"/>
                <w:rtl w:val="0"/>
              </w:rPr>
              <w:t xml:space="preserve">Council for University Studies</w:t>
            </w:r>
            <w:r w:rsidDel="00000000" w:rsidR="00000000" w:rsidRPr="00000000">
              <w:rPr>
                <w:sz w:val="24"/>
                <w:szCs w:val="24"/>
                <w:rtl w:val="0"/>
              </w:rPr>
              <w:t xml:space="preserve"> (</w:t>
            </w:r>
            <w:r w:rsidDel="00000000" w:rsidR="00000000" w:rsidRPr="00000000">
              <w:rPr>
                <w:i w:val="1"/>
                <w:sz w:val="24"/>
                <w:szCs w:val="24"/>
                <w:rtl w:val="0"/>
              </w:rPr>
              <w:t xml:space="preserve">Council for Multidisciplinary Graduate Studies</w:t>
            </w:r>
            <w:r w:rsidDel="00000000" w:rsidR="00000000" w:rsidRPr="00000000">
              <w:rPr>
                <w:sz w:val="24"/>
                <w:szCs w:val="24"/>
                <w:rtl w:val="0"/>
              </w:rPr>
              <w:t xml:space="preserve">) and the </w:t>
            </w:r>
            <w:r w:rsidDel="00000000" w:rsidR="00000000" w:rsidRPr="00000000">
              <w:rPr>
                <w:i w:val="1"/>
                <w:sz w:val="24"/>
                <w:szCs w:val="24"/>
                <w:rtl w:val="0"/>
              </w:rPr>
              <w:t xml:space="preserve">Council for IMT Studies</w:t>
            </w:r>
            <w:r w:rsidDel="00000000" w:rsidR="00000000" w:rsidRPr="00000000">
              <w:rPr>
                <w:sz w:val="24"/>
                <w:szCs w:val="24"/>
                <w:rtl w:val="0"/>
              </w:rPr>
              <w:t xml:space="preserve">. The implementation of such programs always involves teachers from various fields of professional work and from several faculties of the University of Belgrade.</w:t>
            </w:r>
          </w:p>
          <w:p w:rsidR="00000000" w:rsidDel="00000000" w:rsidP="00000000" w:rsidRDefault="00000000" w:rsidRPr="00000000" w14:paraId="00000005">
            <w:pPr>
              <w:spacing w:after="120" w:before="120" w:lineRule="auto"/>
              <w:jc w:val="both"/>
              <w:rPr>
                <w:sz w:val="24"/>
                <w:szCs w:val="24"/>
              </w:rPr>
            </w:pPr>
            <w:r w:rsidDel="00000000" w:rsidR="00000000" w:rsidRPr="00000000">
              <w:rPr>
                <w:sz w:val="24"/>
                <w:szCs w:val="24"/>
                <w:rtl w:val="0"/>
              </w:rPr>
              <w:t xml:space="preserve">The documentation submitted for the accreditation of the study program </w:t>
            </w:r>
            <w:r w:rsidDel="00000000" w:rsidR="00000000" w:rsidRPr="00000000">
              <w:rPr>
                <w:b w:val="1"/>
                <w:sz w:val="24"/>
                <w:szCs w:val="24"/>
                <w:rtl w:val="0"/>
              </w:rPr>
              <w:t xml:space="preserve">Advanced Data Analytics</w:t>
            </w:r>
            <w:r w:rsidDel="00000000" w:rsidR="00000000" w:rsidRPr="00000000">
              <w:rPr>
                <w:sz w:val="24"/>
                <w:szCs w:val="24"/>
                <w:rtl w:val="0"/>
              </w:rPr>
              <w:t xml:space="preserve"> includes presentation sheets of all teachers, clearly showing their competencies in the various fields mentioned, as well as their total workload in all already accredited study programs in Serbia in accordance with Standard 9. The consent of the Teachers Councils of the faculties whose teachers are involved with this study program is also attached.</w:t>
            </w:r>
          </w:p>
          <w:p w:rsidR="00000000" w:rsidDel="00000000" w:rsidP="00000000" w:rsidRDefault="00000000" w:rsidRPr="00000000" w14:paraId="00000006">
            <w:pPr>
              <w:spacing w:after="120" w:before="120" w:lineRule="auto"/>
              <w:jc w:val="both"/>
              <w:rPr>
                <w:sz w:val="24"/>
                <w:szCs w:val="24"/>
              </w:rPr>
            </w:pPr>
            <w:r w:rsidDel="00000000" w:rsidR="00000000" w:rsidRPr="00000000">
              <w:rPr>
                <w:sz w:val="24"/>
                <w:szCs w:val="24"/>
                <w:rtl w:val="0"/>
              </w:rPr>
              <w:t xml:space="preserve">The diploma and diploma supplement of graduates from this study program shall be signed by the Head of the Council for IMT studies and by the Rector of the University of Belgrade.</w:t>
            </w:r>
          </w:p>
          <w:p w:rsidR="00000000" w:rsidDel="00000000" w:rsidP="00000000" w:rsidRDefault="00000000" w:rsidRPr="00000000" w14:paraId="00000007">
            <w:pPr>
              <w:spacing w:after="120" w:before="120" w:lineRule="auto"/>
              <w:jc w:val="both"/>
              <w:rPr>
                <w:sz w:val="24"/>
                <w:szCs w:val="24"/>
              </w:rPr>
            </w:pPr>
            <w:r w:rsidDel="00000000" w:rsidR="00000000" w:rsidRPr="00000000">
              <w:rPr>
                <w:sz w:val="24"/>
                <w:szCs w:val="24"/>
                <w:rtl w:val="0"/>
              </w:rPr>
              <w:t xml:space="preserve">The proposed academic title of students who complete this study program is Master of Data Analytics.</w:t>
            </w:r>
            <w:r w:rsidDel="00000000" w:rsidR="00000000" w:rsidRPr="00000000">
              <w:rPr>
                <w:rtl w:val="0"/>
              </w:rPr>
            </w:r>
          </w:p>
        </w:tc>
      </w:tr>
    </w:tbl>
    <w:p w:rsidR="00000000" w:rsidDel="00000000" w:rsidP="00000000" w:rsidRDefault="00000000" w:rsidRPr="00000000" w14:paraId="00000008">
      <w:pPr>
        <w:jc w:val="both"/>
        <w:rPr>
          <w:vertAlign w:val="baseline"/>
        </w:rPr>
      </w:pPr>
      <w:r w:rsidDel="00000000" w:rsidR="00000000" w:rsidRPr="00000000">
        <w:rPr>
          <w:rtl w:val="0"/>
        </w:rPr>
      </w:r>
    </w:p>
    <w:sectPr>
      <w:pgSz w:h="15840" w:w="12240"/>
      <w:pgMar w:bottom="1440" w:top="90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sr-Lat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